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5D31" w:rsidRDefault="00905D31" w:rsidP="00DF7975">
      <w:pPr>
        <w:pStyle w:val="Default"/>
        <w:rPr>
          <w:sz w:val="22"/>
          <w:szCs w:val="22"/>
        </w:rPr>
      </w:pPr>
      <w:bookmarkStart w:id="0" w:name="_GoBack"/>
      <w:bookmarkEnd w:id="0"/>
    </w:p>
    <w:p w:rsidR="00DF7975" w:rsidRDefault="00DF7975" w:rsidP="00DF7975">
      <w:pPr>
        <w:pStyle w:val="Default"/>
        <w:rPr>
          <w:sz w:val="22"/>
          <w:szCs w:val="22"/>
        </w:rPr>
      </w:pPr>
      <w:r w:rsidRPr="00DF7975">
        <w:rPr>
          <w:sz w:val="22"/>
          <w:szCs w:val="22"/>
        </w:rPr>
        <w:t xml:space="preserve">Your child has the opportunity to participate in health services through the School Health Services Plan provided by the Escambia County School District, </w:t>
      </w:r>
      <w:r w:rsidR="00C44DF8">
        <w:rPr>
          <w:sz w:val="22"/>
          <w:szCs w:val="22"/>
        </w:rPr>
        <w:t>its agents</w:t>
      </w:r>
      <w:r w:rsidRPr="00DF7975">
        <w:rPr>
          <w:sz w:val="22"/>
          <w:szCs w:val="22"/>
        </w:rPr>
        <w:t xml:space="preserve"> and the Florida Department of Health in Escambia County. </w:t>
      </w:r>
    </w:p>
    <w:p w:rsidR="00AB06F9" w:rsidRDefault="00AB06F9" w:rsidP="00DF7975">
      <w:pPr>
        <w:pStyle w:val="Default"/>
        <w:rPr>
          <w:sz w:val="22"/>
          <w:szCs w:val="22"/>
        </w:rPr>
      </w:pPr>
    </w:p>
    <w:p w:rsidR="00AB06F9" w:rsidRPr="00AB06F9" w:rsidRDefault="00AB06F9" w:rsidP="00DF7975">
      <w:pPr>
        <w:pStyle w:val="Default"/>
        <w:rPr>
          <w:b/>
          <w:bCs/>
          <w:sz w:val="22"/>
          <w:szCs w:val="22"/>
        </w:rPr>
      </w:pPr>
      <w:r w:rsidRPr="00DF7975">
        <w:rPr>
          <w:b/>
          <w:bCs/>
          <w:sz w:val="22"/>
          <w:szCs w:val="22"/>
        </w:rPr>
        <w:t xml:space="preserve">Parent/Guardians who wish for their child to participate in health services and/or screenings must </w:t>
      </w:r>
      <w:r>
        <w:rPr>
          <w:b/>
          <w:bCs/>
          <w:sz w:val="22"/>
          <w:szCs w:val="22"/>
        </w:rPr>
        <w:t>provide written consent.</w:t>
      </w:r>
      <w:r w:rsidRPr="00DF7975">
        <w:rPr>
          <w:b/>
          <w:bCs/>
          <w:sz w:val="22"/>
          <w:szCs w:val="22"/>
        </w:rPr>
        <w:t xml:space="preserve"> </w:t>
      </w:r>
    </w:p>
    <w:p w:rsidR="00DF7975" w:rsidRPr="00DF7975" w:rsidRDefault="00DF7975" w:rsidP="00DF7975">
      <w:pPr>
        <w:pStyle w:val="Default"/>
        <w:rPr>
          <w:sz w:val="22"/>
          <w:szCs w:val="22"/>
        </w:rPr>
      </w:pPr>
    </w:p>
    <w:p w:rsidR="00DF7975" w:rsidRDefault="00DF7975" w:rsidP="00DF7975">
      <w:pPr>
        <w:pStyle w:val="Default"/>
        <w:rPr>
          <w:sz w:val="22"/>
          <w:szCs w:val="22"/>
        </w:rPr>
      </w:pPr>
      <w:r w:rsidRPr="00DF7975">
        <w:rPr>
          <w:sz w:val="22"/>
          <w:szCs w:val="22"/>
        </w:rPr>
        <w:t xml:space="preserve">As required in Section 381.0056, Florida Statutes, our District’s School Health Services Plan helps to enhance learning by promoting health and wellness for children. The Escambia County School District has contracted with </w:t>
      </w:r>
      <w:r w:rsidR="00DB77FF">
        <w:rPr>
          <w:sz w:val="22"/>
          <w:szCs w:val="22"/>
        </w:rPr>
        <w:t>a vendor</w:t>
      </w:r>
      <w:r w:rsidRPr="00DF7975">
        <w:rPr>
          <w:sz w:val="22"/>
          <w:szCs w:val="22"/>
        </w:rPr>
        <w:t xml:space="preserve"> to provide school health services for all of our schools. Your child’s school will be staffed with a health technician</w:t>
      </w:r>
      <w:r w:rsidR="002871FB">
        <w:rPr>
          <w:sz w:val="22"/>
          <w:szCs w:val="22"/>
        </w:rPr>
        <w:t xml:space="preserve"> or licensed practical nurse</w:t>
      </w:r>
      <w:r w:rsidRPr="00DF7975">
        <w:rPr>
          <w:sz w:val="22"/>
          <w:szCs w:val="22"/>
        </w:rPr>
        <w:t xml:space="preserve"> who is su</w:t>
      </w:r>
      <w:r w:rsidR="002871FB">
        <w:rPr>
          <w:sz w:val="22"/>
          <w:szCs w:val="22"/>
        </w:rPr>
        <w:t xml:space="preserve">pervised by a registered </w:t>
      </w:r>
      <w:r w:rsidRPr="00DF7975">
        <w:rPr>
          <w:sz w:val="22"/>
          <w:szCs w:val="22"/>
        </w:rPr>
        <w:t xml:space="preserve">nurse. The school nurse may be assigned to one or more schools; however, the health technician </w:t>
      </w:r>
      <w:r w:rsidR="002871FB">
        <w:rPr>
          <w:sz w:val="22"/>
          <w:szCs w:val="22"/>
        </w:rPr>
        <w:t xml:space="preserve">or licensed practical nurse </w:t>
      </w:r>
      <w:r w:rsidRPr="00DF7975">
        <w:rPr>
          <w:sz w:val="22"/>
          <w:szCs w:val="22"/>
        </w:rPr>
        <w:t xml:space="preserve">can assist you in contacting the </w:t>
      </w:r>
      <w:r w:rsidR="00E34BFD">
        <w:rPr>
          <w:sz w:val="22"/>
          <w:szCs w:val="22"/>
        </w:rPr>
        <w:t>registered</w:t>
      </w:r>
      <w:r w:rsidRPr="00DF7975">
        <w:rPr>
          <w:sz w:val="22"/>
          <w:szCs w:val="22"/>
        </w:rPr>
        <w:t xml:space="preserve"> nurse, if needed. </w:t>
      </w:r>
    </w:p>
    <w:p w:rsidR="00DF7975" w:rsidRPr="00DF7975" w:rsidRDefault="00DF7975" w:rsidP="00DF7975">
      <w:pPr>
        <w:pStyle w:val="Default"/>
        <w:rPr>
          <w:sz w:val="22"/>
          <w:szCs w:val="22"/>
        </w:rPr>
      </w:pPr>
    </w:p>
    <w:p w:rsidR="00DF7975" w:rsidRDefault="00DF7975" w:rsidP="00DF7975">
      <w:pPr>
        <w:pStyle w:val="Default"/>
        <w:rPr>
          <w:sz w:val="22"/>
          <w:szCs w:val="22"/>
        </w:rPr>
      </w:pPr>
      <w:r w:rsidRPr="00DF7975">
        <w:rPr>
          <w:sz w:val="22"/>
          <w:szCs w:val="22"/>
        </w:rPr>
        <w:t xml:space="preserve">All student health information is kept confidential and is only shared with those staff members who have a legitimate need to know health and safety concerns. In addition, registered nurses and health educators provided through the Florida Department of Health in Escambia County will continue to support health education in our schools. </w:t>
      </w:r>
    </w:p>
    <w:p w:rsidR="00DF7975" w:rsidRPr="00DF7975" w:rsidRDefault="00DF7975" w:rsidP="00DF7975">
      <w:pPr>
        <w:pStyle w:val="Default"/>
        <w:rPr>
          <w:sz w:val="22"/>
          <w:szCs w:val="22"/>
        </w:rPr>
      </w:pPr>
    </w:p>
    <w:p w:rsidR="00DF7975" w:rsidRPr="00DF7975" w:rsidRDefault="00DF7975" w:rsidP="00DF7975">
      <w:pPr>
        <w:pStyle w:val="Default"/>
        <w:rPr>
          <w:sz w:val="22"/>
          <w:szCs w:val="22"/>
        </w:rPr>
      </w:pPr>
      <w:r w:rsidRPr="00DF7975">
        <w:rPr>
          <w:b/>
          <w:bCs/>
          <w:sz w:val="22"/>
          <w:szCs w:val="22"/>
        </w:rPr>
        <w:t xml:space="preserve">Health Services May Include: </w:t>
      </w:r>
    </w:p>
    <w:p w:rsidR="00DF7975" w:rsidRPr="00DF7975" w:rsidRDefault="00DF7975" w:rsidP="00DF7975">
      <w:pPr>
        <w:pStyle w:val="Default"/>
        <w:rPr>
          <w:sz w:val="22"/>
          <w:szCs w:val="22"/>
        </w:rPr>
      </w:pPr>
      <w:r w:rsidRPr="00DF7975">
        <w:rPr>
          <w:sz w:val="22"/>
          <w:szCs w:val="22"/>
        </w:rPr>
        <w:t xml:space="preserve">Health Appraisals </w:t>
      </w:r>
      <w:r>
        <w:rPr>
          <w:sz w:val="22"/>
          <w:szCs w:val="22"/>
        </w:rPr>
        <w:tab/>
      </w:r>
      <w:r>
        <w:rPr>
          <w:sz w:val="22"/>
          <w:szCs w:val="22"/>
        </w:rPr>
        <w:tab/>
      </w:r>
      <w:r w:rsidRPr="00DF7975">
        <w:rPr>
          <w:sz w:val="22"/>
          <w:szCs w:val="22"/>
        </w:rPr>
        <w:t>Health Counseling</w:t>
      </w:r>
      <w:r>
        <w:rPr>
          <w:sz w:val="22"/>
          <w:szCs w:val="22"/>
        </w:rPr>
        <w:tab/>
      </w:r>
      <w:r>
        <w:rPr>
          <w:sz w:val="22"/>
          <w:szCs w:val="22"/>
        </w:rPr>
        <w:tab/>
      </w:r>
      <w:r w:rsidRPr="00DF7975">
        <w:rPr>
          <w:sz w:val="22"/>
          <w:szCs w:val="22"/>
        </w:rPr>
        <w:t xml:space="preserve"> </w:t>
      </w:r>
      <w:r>
        <w:rPr>
          <w:sz w:val="22"/>
          <w:szCs w:val="22"/>
        </w:rPr>
        <w:t xml:space="preserve">    </w:t>
      </w:r>
      <w:r w:rsidRPr="00DF7975">
        <w:rPr>
          <w:sz w:val="22"/>
          <w:szCs w:val="22"/>
        </w:rPr>
        <w:t xml:space="preserve">Referrals &amp; Follow-up </w:t>
      </w:r>
      <w:r>
        <w:rPr>
          <w:sz w:val="22"/>
          <w:szCs w:val="22"/>
        </w:rPr>
        <w:tab/>
      </w:r>
      <w:r>
        <w:rPr>
          <w:sz w:val="22"/>
          <w:szCs w:val="22"/>
        </w:rPr>
        <w:tab/>
      </w:r>
      <w:r>
        <w:rPr>
          <w:sz w:val="22"/>
          <w:szCs w:val="22"/>
        </w:rPr>
        <w:tab/>
        <w:t xml:space="preserve">   </w:t>
      </w:r>
      <w:r w:rsidRPr="00DF7975">
        <w:rPr>
          <w:sz w:val="22"/>
          <w:szCs w:val="22"/>
        </w:rPr>
        <w:t xml:space="preserve">Health Promotion </w:t>
      </w:r>
      <w:r>
        <w:rPr>
          <w:sz w:val="22"/>
          <w:szCs w:val="22"/>
        </w:rPr>
        <w:tab/>
      </w:r>
      <w:r>
        <w:rPr>
          <w:sz w:val="22"/>
          <w:szCs w:val="22"/>
        </w:rPr>
        <w:tab/>
      </w:r>
      <w:r w:rsidRPr="00DF7975">
        <w:rPr>
          <w:sz w:val="22"/>
          <w:szCs w:val="22"/>
        </w:rPr>
        <w:t xml:space="preserve">Disease and Injury Prevention </w:t>
      </w:r>
      <w:r>
        <w:rPr>
          <w:sz w:val="22"/>
          <w:szCs w:val="22"/>
        </w:rPr>
        <w:t xml:space="preserve">   </w:t>
      </w:r>
      <w:r w:rsidRPr="00DF7975">
        <w:rPr>
          <w:sz w:val="22"/>
          <w:szCs w:val="22"/>
        </w:rPr>
        <w:t xml:space="preserve">Emergency Care </w:t>
      </w:r>
    </w:p>
    <w:p w:rsidR="00DF7975" w:rsidRPr="00DF7975" w:rsidRDefault="00DF7975" w:rsidP="00DF7975">
      <w:pPr>
        <w:pStyle w:val="Default"/>
        <w:rPr>
          <w:sz w:val="22"/>
          <w:szCs w:val="22"/>
        </w:rPr>
      </w:pPr>
      <w:r w:rsidRPr="00DF7975">
        <w:rPr>
          <w:sz w:val="22"/>
          <w:szCs w:val="22"/>
        </w:rPr>
        <w:t xml:space="preserve">Nursing Assessment </w:t>
      </w:r>
      <w:r>
        <w:rPr>
          <w:sz w:val="22"/>
          <w:szCs w:val="22"/>
        </w:rPr>
        <w:tab/>
      </w:r>
      <w:r>
        <w:rPr>
          <w:sz w:val="22"/>
          <w:szCs w:val="22"/>
        </w:rPr>
        <w:tab/>
      </w:r>
      <w:r w:rsidRPr="00DF7975">
        <w:rPr>
          <w:sz w:val="22"/>
          <w:szCs w:val="22"/>
        </w:rPr>
        <w:t xml:space="preserve">Health Education </w:t>
      </w:r>
      <w:r>
        <w:rPr>
          <w:sz w:val="22"/>
          <w:szCs w:val="22"/>
        </w:rPr>
        <w:tab/>
      </w:r>
      <w:r>
        <w:rPr>
          <w:sz w:val="22"/>
          <w:szCs w:val="22"/>
        </w:rPr>
        <w:tab/>
        <w:t xml:space="preserve">     </w:t>
      </w:r>
      <w:r w:rsidRPr="00DF7975">
        <w:rPr>
          <w:sz w:val="22"/>
          <w:szCs w:val="22"/>
        </w:rPr>
        <w:t xml:space="preserve">Parent/Community Education </w:t>
      </w:r>
      <w:r>
        <w:rPr>
          <w:sz w:val="22"/>
          <w:szCs w:val="22"/>
        </w:rPr>
        <w:tab/>
      </w:r>
      <w:r>
        <w:rPr>
          <w:sz w:val="22"/>
          <w:szCs w:val="22"/>
        </w:rPr>
        <w:tab/>
        <w:t xml:space="preserve">    </w:t>
      </w:r>
      <w:r w:rsidRPr="00DF7975">
        <w:rPr>
          <w:sz w:val="22"/>
          <w:szCs w:val="22"/>
        </w:rPr>
        <w:t xml:space="preserve">Home Visits </w:t>
      </w:r>
      <w:r>
        <w:rPr>
          <w:sz w:val="22"/>
          <w:szCs w:val="22"/>
        </w:rPr>
        <w:tab/>
      </w:r>
      <w:r>
        <w:rPr>
          <w:sz w:val="22"/>
          <w:szCs w:val="22"/>
        </w:rPr>
        <w:tab/>
      </w:r>
      <w:r>
        <w:rPr>
          <w:sz w:val="22"/>
          <w:szCs w:val="22"/>
        </w:rPr>
        <w:tab/>
      </w:r>
      <w:r w:rsidRPr="00DF7975">
        <w:rPr>
          <w:sz w:val="22"/>
          <w:szCs w:val="22"/>
        </w:rPr>
        <w:t xml:space="preserve">Health Consultations </w:t>
      </w:r>
      <w:r>
        <w:rPr>
          <w:sz w:val="22"/>
          <w:szCs w:val="22"/>
        </w:rPr>
        <w:tab/>
      </w:r>
      <w:r>
        <w:rPr>
          <w:sz w:val="22"/>
          <w:szCs w:val="22"/>
        </w:rPr>
        <w:tab/>
        <w:t xml:space="preserve">     </w:t>
      </w:r>
      <w:r w:rsidRPr="00DF7975">
        <w:rPr>
          <w:sz w:val="22"/>
          <w:szCs w:val="22"/>
        </w:rPr>
        <w:t xml:space="preserve">Screenings </w:t>
      </w:r>
    </w:p>
    <w:p w:rsidR="00DF7975" w:rsidRDefault="00DF7975" w:rsidP="00DF7975">
      <w:pPr>
        <w:pStyle w:val="Default"/>
        <w:rPr>
          <w:sz w:val="22"/>
          <w:szCs w:val="22"/>
        </w:rPr>
      </w:pPr>
      <w:r w:rsidRPr="00DF7975">
        <w:rPr>
          <w:sz w:val="22"/>
          <w:szCs w:val="22"/>
        </w:rPr>
        <w:t xml:space="preserve">Record Review </w:t>
      </w:r>
    </w:p>
    <w:p w:rsidR="00E13AC1" w:rsidRPr="00DF7975" w:rsidRDefault="00E13AC1" w:rsidP="00DF7975">
      <w:pPr>
        <w:pStyle w:val="Default"/>
        <w:rPr>
          <w:sz w:val="22"/>
          <w:szCs w:val="22"/>
        </w:rPr>
      </w:pPr>
    </w:p>
    <w:p w:rsidR="00DF7975" w:rsidRDefault="00DF7975" w:rsidP="00DF7975">
      <w:pPr>
        <w:pStyle w:val="Default"/>
        <w:rPr>
          <w:sz w:val="22"/>
          <w:szCs w:val="22"/>
        </w:rPr>
      </w:pPr>
      <w:r w:rsidRPr="00DF7975">
        <w:rPr>
          <w:sz w:val="22"/>
          <w:szCs w:val="22"/>
        </w:rPr>
        <w:t xml:space="preserve">State and program required screenings are performed in the grades listed below. Additional grades will be screened as funds and staffing resources allow. Enhanced screenings may include dental screenings. Individual students may be referred for screenings as needed. Additionally, students entering Florida schools for the first time in grades K-5 will be screened for vision, and hearing. Parents are encouraged to seek medical evaluation of problems identified through the screening process. </w:t>
      </w:r>
    </w:p>
    <w:p w:rsidR="00E13AC1" w:rsidRPr="00DF7975" w:rsidRDefault="00E13AC1" w:rsidP="00DF7975">
      <w:pPr>
        <w:pStyle w:val="Default"/>
        <w:rPr>
          <w:sz w:val="22"/>
          <w:szCs w:val="22"/>
        </w:rPr>
      </w:pPr>
    </w:p>
    <w:p w:rsidR="00DF7975" w:rsidRPr="00DF7975" w:rsidRDefault="00DF7975" w:rsidP="00DF7975">
      <w:pPr>
        <w:pStyle w:val="Default"/>
        <w:rPr>
          <w:sz w:val="22"/>
          <w:szCs w:val="22"/>
        </w:rPr>
      </w:pPr>
      <w:r w:rsidRPr="00DF7975">
        <w:rPr>
          <w:b/>
          <w:bCs/>
          <w:sz w:val="22"/>
          <w:szCs w:val="22"/>
        </w:rPr>
        <w:t xml:space="preserve">Screenings: </w:t>
      </w:r>
    </w:p>
    <w:p w:rsidR="00DF7975" w:rsidRPr="00DF7975" w:rsidRDefault="00DF7975" w:rsidP="00DF7975">
      <w:pPr>
        <w:pStyle w:val="Default"/>
        <w:rPr>
          <w:sz w:val="22"/>
          <w:szCs w:val="22"/>
        </w:rPr>
      </w:pPr>
      <w:r w:rsidRPr="00DF7975">
        <w:rPr>
          <w:sz w:val="22"/>
          <w:szCs w:val="22"/>
        </w:rPr>
        <w:t xml:space="preserve">Hearing-------------------------------------------------------- </w:t>
      </w:r>
      <w:r w:rsidR="00BE292C">
        <w:rPr>
          <w:sz w:val="22"/>
          <w:szCs w:val="22"/>
        </w:rPr>
        <w:t xml:space="preserve">Pre-K, </w:t>
      </w:r>
      <w:r w:rsidRPr="00DF7975">
        <w:rPr>
          <w:sz w:val="22"/>
          <w:szCs w:val="22"/>
        </w:rPr>
        <w:t xml:space="preserve">K, 1, 6, and Referrals </w:t>
      </w:r>
    </w:p>
    <w:p w:rsidR="00DF7975" w:rsidRPr="00DF7975" w:rsidRDefault="00DF7975" w:rsidP="00DF7975">
      <w:pPr>
        <w:pStyle w:val="Default"/>
        <w:rPr>
          <w:sz w:val="22"/>
          <w:szCs w:val="22"/>
        </w:rPr>
      </w:pPr>
      <w:r w:rsidRPr="00DF7975">
        <w:rPr>
          <w:sz w:val="22"/>
          <w:szCs w:val="22"/>
        </w:rPr>
        <w:t>Vision---------------------------</w:t>
      </w:r>
      <w:r w:rsidR="00BE292C">
        <w:rPr>
          <w:sz w:val="22"/>
          <w:szCs w:val="22"/>
        </w:rPr>
        <w:t>--------------------------------</w:t>
      </w:r>
      <w:r w:rsidRPr="00DF7975">
        <w:rPr>
          <w:sz w:val="22"/>
          <w:szCs w:val="22"/>
        </w:rPr>
        <w:t xml:space="preserve"> </w:t>
      </w:r>
      <w:r w:rsidR="00BE292C">
        <w:rPr>
          <w:sz w:val="22"/>
          <w:szCs w:val="22"/>
        </w:rPr>
        <w:t xml:space="preserve">Pre-K, </w:t>
      </w:r>
      <w:r w:rsidRPr="00DF7975">
        <w:rPr>
          <w:sz w:val="22"/>
          <w:szCs w:val="22"/>
        </w:rPr>
        <w:t xml:space="preserve">K, 1, 3, 6, and Referrals </w:t>
      </w:r>
    </w:p>
    <w:p w:rsidR="00DF7975" w:rsidRPr="00DF7975" w:rsidRDefault="00DF7975" w:rsidP="00DF7975">
      <w:pPr>
        <w:pStyle w:val="Default"/>
        <w:rPr>
          <w:sz w:val="22"/>
          <w:szCs w:val="22"/>
        </w:rPr>
      </w:pPr>
      <w:r w:rsidRPr="00DF7975">
        <w:rPr>
          <w:sz w:val="22"/>
          <w:szCs w:val="22"/>
        </w:rPr>
        <w:t>Growth and Devel</w:t>
      </w:r>
      <w:r w:rsidR="002871FB">
        <w:rPr>
          <w:sz w:val="22"/>
          <w:szCs w:val="22"/>
        </w:rPr>
        <w:t xml:space="preserve">opment (Body Mass </w:t>
      </w:r>
      <w:proofErr w:type="gramStart"/>
      <w:r w:rsidR="002871FB">
        <w:rPr>
          <w:sz w:val="22"/>
          <w:szCs w:val="22"/>
        </w:rPr>
        <w:t>Index)-------</w:t>
      </w:r>
      <w:proofErr w:type="gramEnd"/>
      <w:r w:rsidRPr="00DF7975">
        <w:rPr>
          <w:sz w:val="22"/>
          <w:szCs w:val="22"/>
        </w:rPr>
        <w:t xml:space="preserve"> </w:t>
      </w:r>
      <w:r w:rsidR="00BE292C">
        <w:rPr>
          <w:sz w:val="22"/>
          <w:szCs w:val="22"/>
        </w:rPr>
        <w:t xml:space="preserve">Pre-K, </w:t>
      </w:r>
      <w:r w:rsidRPr="00DF7975">
        <w:rPr>
          <w:sz w:val="22"/>
          <w:szCs w:val="22"/>
        </w:rPr>
        <w:t xml:space="preserve">1, 3, 6, and Referrals </w:t>
      </w:r>
    </w:p>
    <w:p w:rsidR="00DF7975" w:rsidRDefault="00DF7975" w:rsidP="00DF7975">
      <w:pPr>
        <w:pStyle w:val="Default"/>
        <w:rPr>
          <w:sz w:val="22"/>
          <w:szCs w:val="22"/>
        </w:rPr>
      </w:pPr>
      <w:r w:rsidRPr="00DF7975">
        <w:rPr>
          <w:sz w:val="22"/>
          <w:szCs w:val="22"/>
        </w:rPr>
        <w:t xml:space="preserve">Scoliosis (curvature of the </w:t>
      </w:r>
      <w:proofErr w:type="gramStart"/>
      <w:r w:rsidRPr="00DF7975">
        <w:rPr>
          <w:sz w:val="22"/>
          <w:szCs w:val="22"/>
        </w:rPr>
        <w:t>spine)------------------------</w:t>
      </w:r>
      <w:proofErr w:type="gramEnd"/>
      <w:r w:rsidRPr="00DF7975">
        <w:rPr>
          <w:sz w:val="22"/>
          <w:szCs w:val="22"/>
        </w:rPr>
        <w:t xml:space="preserve"> 6 and Referrals </w:t>
      </w:r>
    </w:p>
    <w:p w:rsidR="00E13AC1" w:rsidRPr="00DF7975" w:rsidRDefault="00E13AC1" w:rsidP="00DF7975">
      <w:pPr>
        <w:pStyle w:val="Default"/>
        <w:rPr>
          <w:sz w:val="22"/>
          <w:szCs w:val="22"/>
        </w:rPr>
      </w:pPr>
    </w:p>
    <w:p w:rsidR="00DF7975" w:rsidRPr="00DF7975" w:rsidRDefault="00DF7975" w:rsidP="00DF7975">
      <w:pPr>
        <w:pStyle w:val="Default"/>
        <w:rPr>
          <w:sz w:val="22"/>
          <w:szCs w:val="22"/>
        </w:rPr>
      </w:pPr>
      <w:r w:rsidRPr="00DF7975">
        <w:rPr>
          <w:sz w:val="22"/>
          <w:szCs w:val="22"/>
        </w:rPr>
        <w:t xml:space="preserve">Results of screenings will be available in the school clinic and are available to parents/guardians upon request. </w:t>
      </w:r>
    </w:p>
    <w:p w:rsidR="00DF7975" w:rsidRPr="002871FB" w:rsidRDefault="00DF7975" w:rsidP="00DF7975">
      <w:pPr>
        <w:autoSpaceDE w:val="0"/>
        <w:autoSpaceDN w:val="0"/>
        <w:adjustRightInd w:val="0"/>
        <w:rPr>
          <w:rFonts w:ascii="Arial" w:hAnsi="Arial" w:cs="Arial"/>
          <w:color w:val="000000"/>
        </w:rPr>
      </w:pPr>
    </w:p>
    <w:sectPr w:rsidR="00DF7975" w:rsidRPr="002871FB" w:rsidSect="002871FB">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288" w:footer="288"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879EB" w:rsidRDefault="003879EB">
      <w:r>
        <w:separator/>
      </w:r>
    </w:p>
  </w:endnote>
  <w:endnote w:type="continuationSeparator" w:id="0">
    <w:p w:rsidR="003879EB" w:rsidRDefault="003879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30AA" w:rsidRDefault="00A330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4C8B" w:rsidRDefault="009B4C8B">
    <w:pPr>
      <w:pStyle w:val="Footer"/>
      <w:jc w:val="center"/>
    </w:pPr>
    <w:r>
      <w:t>Affirmative action / equal opportunity employer</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30AA" w:rsidRDefault="00A330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879EB" w:rsidRDefault="003879EB">
      <w:r>
        <w:separator/>
      </w:r>
    </w:p>
  </w:footnote>
  <w:footnote w:type="continuationSeparator" w:id="0">
    <w:p w:rsidR="003879EB" w:rsidRDefault="003879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30AA" w:rsidRDefault="00A330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1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7"/>
      <w:gridCol w:w="6363"/>
    </w:tblGrid>
    <w:tr w:rsidR="009B4C8B" w:rsidTr="00414B80">
      <w:trPr>
        <w:cantSplit/>
        <w:trHeight w:val="561"/>
      </w:trPr>
      <w:tc>
        <w:tcPr>
          <w:tcW w:w="3087" w:type="dxa"/>
          <w:vMerge w:val="restart"/>
          <w:tcBorders>
            <w:top w:val="nil"/>
            <w:left w:val="nil"/>
            <w:bottom w:val="nil"/>
            <w:right w:val="nil"/>
          </w:tcBorders>
        </w:tcPr>
        <w:p w:rsidR="009B4C8B" w:rsidRDefault="00A330AA" w:rsidP="00414B80">
          <w:pPr>
            <w:ind w:left="819" w:hanging="819"/>
            <w:jc w:val="right"/>
          </w:pPr>
          <w:r>
            <w:rPr>
              <w:noProof/>
            </w:rPr>
            <w:drawing>
              <wp:anchor distT="0" distB="0" distL="114300" distR="114300" simplePos="0" relativeHeight="251658240" behindDoc="0" locked="0" layoutInCell="1" allowOverlap="1">
                <wp:simplePos x="0" y="0"/>
                <wp:positionH relativeFrom="column">
                  <wp:posOffset>517525</wp:posOffset>
                </wp:positionH>
                <wp:positionV relativeFrom="paragraph">
                  <wp:posOffset>0</wp:posOffset>
                </wp:positionV>
                <wp:extent cx="1343025" cy="1343025"/>
                <wp:effectExtent l="0" t="0" r="9525"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3025" cy="13430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B4C8B" w:rsidRDefault="009B4C8B" w:rsidP="00414B80">
          <w:pPr>
            <w:jc w:val="right"/>
          </w:pPr>
        </w:p>
        <w:p w:rsidR="009B4C8B" w:rsidRDefault="009B4C8B" w:rsidP="00A330AA">
          <w:pPr>
            <w:pStyle w:val="Heading1"/>
            <w:tabs>
              <w:tab w:val="left" w:pos="2871"/>
            </w:tabs>
            <w:ind w:left="909" w:hanging="909"/>
            <w:jc w:val="center"/>
            <w:rPr>
              <w:sz w:val="14"/>
            </w:rPr>
          </w:pPr>
        </w:p>
      </w:tc>
      <w:tc>
        <w:tcPr>
          <w:tcW w:w="6363" w:type="dxa"/>
          <w:tcBorders>
            <w:top w:val="single" w:sz="18" w:space="0" w:color="auto"/>
            <w:left w:val="nil"/>
            <w:bottom w:val="single" w:sz="18" w:space="0" w:color="auto"/>
            <w:right w:val="nil"/>
          </w:tcBorders>
        </w:tcPr>
        <w:p w:rsidR="009B4C8B" w:rsidRDefault="009B4C8B" w:rsidP="002871FB">
          <w:pPr>
            <w:jc w:val="center"/>
            <w:rPr>
              <w:sz w:val="8"/>
            </w:rPr>
          </w:pPr>
        </w:p>
        <w:p w:rsidR="009B4C8B" w:rsidRDefault="00A330AA" w:rsidP="002871FB">
          <w:pPr>
            <w:jc w:val="center"/>
            <w:rPr>
              <w:rFonts w:ascii="Arial" w:hAnsi="Arial"/>
              <w:b/>
              <w:sz w:val="24"/>
            </w:rPr>
          </w:pPr>
          <w:r>
            <w:rPr>
              <w:rFonts w:ascii="Arial" w:hAnsi="Arial"/>
              <w:b/>
              <w:sz w:val="36"/>
            </w:rPr>
            <w:t>Escambia County Public Schools</w:t>
          </w:r>
        </w:p>
      </w:tc>
    </w:tr>
    <w:tr w:rsidR="009B4C8B" w:rsidTr="00E13AC1">
      <w:trPr>
        <w:cantSplit/>
        <w:trHeight w:val="1512"/>
      </w:trPr>
      <w:tc>
        <w:tcPr>
          <w:tcW w:w="3087" w:type="dxa"/>
          <w:vMerge/>
          <w:tcBorders>
            <w:top w:val="nil"/>
            <w:left w:val="nil"/>
            <w:bottom w:val="nil"/>
            <w:right w:val="nil"/>
          </w:tcBorders>
        </w:tcPr>
        <w:p w:rsidR="009B4C8B" w:rsidRDefault="009B4C8B"/>
      </w:tc>
      <w:tc>
        <w:tcPr>
          <w:tcW w:w="6363" w:type="dxa"/>
          <w:tcBorders>
            <w:top w:val="nil"/>
            <w:left w:val="nil"/>
            <w:bottom w:val="nil"/>
            <w:right w:val="nil"/>
          </w:tcBorders>
        </w:tcPr>
        <w:p w:rsidR="009B4C8B" w:rsidRDefault="009B4C8B">
          <w:pPr>
            <w:pStyle w:val="Heading2"/>
            <w:rPr>
              <w:sz w:val="8"/>
            </w:rPr>
          </w:pPr>
        </w:p>
        <w:p w:rsidR="009B4C8B" w:rsidRDefault="00DF7975">
          <w:pPr>
            <w:pStyle w:val="Heading2"/>
            <w:jc w:val="center"/>
            <w:rPr>
              <w:b/>
            </w:rPr>
          </w:pPr>
          <w:r>
            <w:rPr>
              <w:b/>
            </w:rPr>
            <w:t>HEALTH SERVICES DEPARTMENT</w:t>
          </w:r>
        </w:p>
        <w:p w:rsidR="009B4C8B" w:rsidRDefault="009B4C8B">
          <w:pPr>
            <w:pStyle w:val="Heading3"/>
          </w:pPr>
          <w:r>
            <w:t>30 EAST TEXAR DRIVE</w:t>
          </w:r>
          <w:r w:rsidR="00DF7975">
            <w:t>, PENSACOLA, FL 32503</w:t>
          </w:r>
        </w:p>
        <w:p w:rsidR="009B4C8B" w:rsidRDefault="009B4C8B">
          <w:pPr>
            <w:jc w:val="center"/>
            <w:rPr>
              <w:b/>
            </w:rPr>
          </w:pPr>
          <w:r>
            <w:rPr>
              <w:b/>
            </w:rPr>
            <w:t>PH</w:t>
          </w:r>
          <w:r w:rsidR="00DF7975">
            <w:rPr>
              <w:b/>
            </w:rPr>
            <w:t>ONE 850-469-5456 FAX 850-469-5346</w:t>
          </w:r>
        </w:p>
        <w:p w:rsidR="009B4C8B" w:rsidRDefault="009B4C8B">
          <w:pPr>
            <w:jc w:val="center"/>
            <w:rPr>
              <w:b/>
            </w:rPr>
          </w:pPr>
        </w:p>
        <w:p w:rsidR="002871FB" w:rsidRPr="00BE292C" w:rsidRDefault="00DF7975" w:rsidP="00BE292C">
          <w:pPr>
            <w:jc w:val="center"/>
            <w:rPr>
              <w:b/>
              <w:sz w:val="28"/>
              <w:szCs w:val="28"/>
            </w:rPr>
          </w:pPr>
          <w:r w:rsidRPr="00DF7975">
            <w:rPr>
              <w:b/>
              <w:sz w:val="28"/>
              <w:szCs w:val="28"/>
            </w:rPr>
            <w:t>Annual Hea</w:t>
          </w:r>
          <w:r w:rsidR="00BE292C">
            <w:rPr>
              <w:b/>
              <w:sz w:val="28"/>
              <w:szCs w:val="28"/>
            </w:rPr>
            <w:t xml:space="preserve">lth Services Notification </w:t>
          </w:r>
        </w:p>
        <w:p w:rsidR="009B4C8B" w:rsidRDefault="009B4C8B">
          <w:pPr>
            <w:pStyle w:val="Heading4"/>
            <w:rPr>
              <w:b/>
              <w:bCs/>
              <w:i/>
              <w:iCs/>
              <w:sz w:val="22"/>
            </w:rPr>
          </w:pPr>
        </w:p>
      </w:tc>
    </w:tr>
  </w:tbl>
  <w:p w:rsidR="00BE292C" w:rsidRDefault="00BE292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30AA" w:rsidRDefault="00A330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C3F350B"/>
    <w:multiLevelType w:val="hybridMultilevel"/>
    <w:tmpl w:val="597A25B0"/>
    <w:lvl w:ilvl="0" w:tplc="04090001">
      <w:start w:val="1"/>
      <w:numFmt w:val="bullet"/>
      <w:lvlText w:val=""/>
      <w:lvlJc w:val="left"/>
      <w:pPr>
        <w:tabs>
          <w:tab w:val="num" w:pos="765"/>
        </w:tabs>
        <w:ind w:left="765" w:hanging="360"/>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4DFC"/>
    <w:rsid w:val="00093B22"/>
    <w:rsid w:val="000D623F"/>
    <w:rsid w:val="002871FB"/>
    <w:rsid w:val="002F2533"/>
    <w:rsid w:val="003879EB"/>
    <w:rsid w:val="00387F20"/>
    <w:rsid w:val="003B0130"/>
    <w:rsid w:val="003C7ED5"/>
    <w:rsid w:val="004040A3"/>
    <w:rsid w:val="00414B80"/>
    <w:rsid w:val="004348B9"/>
    <w:rsid w:val="0046028A"/>
    <w:rsid w:val="004E6C71"/>
    <w:rsid w:val="004F658F"/>
    <w:rsid w:val="00505E1C"/>
    <w:rsid w:val="005C2C9F"/>
    <w:rsid w:val="0060540F"/>
    <w:rsid w:val="006157BC"/>
    <w:rsid w:val="00623A72"/>
    <w:rsid w:val="006A4C3A"/>
    <w:rsid w:val="006E5BEB"/>
    <w:rsid w:val="006F14B2"/>
    <w:rsid w:val="00701397"/>
    <w:rsid w:val="007768F8"/>
    <w:rsid w:val="007B7F91"/>
    <w:rsid w:val="007C58FD"/>
    <w:rsid w:val="007D1B80"/>
    <w:rsid w:val="007F465F"/>
    <w:rsid w:val="00820769"/>
    <w:rsid w:val="008445F6"/>
    <w:rsid w:val="008811CD"/>
    <w:rsid w:val="008B1723"/>
    <w:rsid w:val="008F3A67"/>
    <w:rsid w:val="00903791"/>
    <w:rsid w:val="00905D31"/>
    <w:rsid w:val="0091385C"/>
    <w:rsid w:val="00953F30"/>
    <w:rsid w:val="00967CAB"/>
    <w:rsid w:val="009B4C8B"/>
    <w:rsid w:val="009C266A"/>
    <w:rsid w:val="00A330AA"/>
    <w:rsid w:val="00A500C1"/>
    <w:rsid w:val="00A66BD5"/>
    <w:rsid w:val="00AB06F9"/>
    <w:rsid w:val="00B24125"/>
    <w:rsid w:val="00B4746D"/>
    <w:rsid w:val="00B76CE2"/>
    <w:rsid w:val="00BA1412"/>
    <w:rsid w:val="00BE292C"/>
    <w:rsid w:val="00C44DF8"/>
    <w:rsid w:val="00D65F38"/>
    <w:rsid w:val="00DA68B9"/>
    <w:rsid w:val="00DB77FF"/>
    <w:rsid w:val="00DF7975"/>
    <w:rsid w:val="00E13AC1"/>
    <w:rsid w:val="00E34BFD"/>
    <w:rsid w:val="00E41B71"/>
    <w:rsid w:val="00E614D3"/>
    <w:rsid w:val="00E67B62"/>
    <w:rsid w:val="00EC24B9"/>
    <w:rsid w:val="00F34DFC"/>
    <w:rsid w:val="00F56A50"/>
    <w:rsid w:val="00F902EF"/>
    <w:rsid w:val="00F93023"/>
    <w:rsid w:val="00FA34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B93A42C9-D0B0-4CAC-AF0D-441F8663F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rFonts w:ascii="Arial" w:hAnsi="Arial"/>
      <w:b/>
      <w:sz w:val="16"/>
    </w:rPr>
  </w:style>
  <w:style w:type="paragraph" w:styleId="Heading2">
    <w:name w:val="heading 2"/>
    <w:basedOn w:val="Normal"/>
    <w:next w:val="Normal"/>
    <w:qFormat/>
    <w:pPr>
      <w:keepNext/>
      <w:outlineLvl w:val="1"/>
    </w:pPr>
    <w:rPr>
      <w:sz w:val="24"/>
    </w:rPr>
  </w:style>
  <w:style w:type="paragraph" w:styleId="Heading3">
    <w:name w:val="heading 3"/>
    <w:basedOn w:val="Normal"/>
    <w:next w:val="Normal"/>
    <w:qFormat/>
    <w:pPr>
      <w:keepNext/>
      <w:jc w:val="center"/>
      <w:outlineLvl w:val="2"/>
    </w:pPr>
    <w:rPr>
      <w:b/>
    </w:rPr>
  </w:style>
  <w:style w:type="paragraph" w:styleId="Heading4">
    <w:name w:val="heading 4"/>
    <w:basedOn w:val="Normal"/>
    <w:next w:val="Normal"/>
    <w:qFormat/>
    <w:pPr>
      <w:keepNext/>
      <w:jc w:val="center"/>
      <w:outlineLvl w:val="3"/>
    </w:pPr>
    <w:rPr>
      <w:sz w:val="24"/>
    </w:rPr>
  </w:style>
  <w:style w:type="paragraph" w:styleId="Heading5">
    <w:name w:val="heading 5"/>
    <w:basedOn w:val="Normal"/>
    <w:next w:val="Normal"/>
    <w:qFormat/>
    <w:pPr>
      <w:keepNext/>
      <w:outlineLvl w:val="4"/>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customStyle="1" w:styleId="Default">
    <w:name w:val="Default"/>
    <w:rsid w:val="00DF7975"/>
    <w:pPr>
      <w:autoSpaceDE w:val="0"/>
      <w:autoSpaceDN w:val="0"/>
      <w:adjustRightInd w:val="0"/>
    </w:pPr>
    <w:rPr>
      <w:rFonts w:ascii="Arial" w:hAnsi="Arial" w:cs="Arial"/>
      <w:color w:val="000000"/>
      <w:sz w:val="24"/>
      <w:szCs w:val="24"/>
    </w:rPr>
  </w:style>
  <w:style w:type="character" w:customStyle="1" w:styleId="HeaderChar">
    <w:name w:val="Header Char"/>
    <w:link w:val="Header"/>
    <w:uiPriority w:val="99"/>
    <w:rsid w:val="002871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52BEE0-AAA4-4C43-AC61-3812C5ED8B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353</Words>
  <Characters>2233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lpstr>
    </vt:vector>
  </TitlesOfParts>
  <Company>Naval Aviation Museum Fnd.</Company>
  <LinksUpToDate>false</LinksUpToDate>
  <CharactersWithSpaces>2581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fad</dc:creator>
  <cp:keywords/>
  <cp:lastModifiedBy>Martha Hanna</cp:lastModifiedBy>
  <cp:revision>2</cp:revision>
  <cp:lastPrinted>2012-10-11T20:45:00Z</cp:lastPrinted>
  <dcterms:created xsi:type="dcterms:W3CDTF">2023-07-17T20:25:00Z</dcterms:created>
  <dcterms:modified xsi:type="dcterms:W3CDTF">2023-07-17T20:25:00Z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2996e0924ccef8099002c98a8f006593fdfad95e5903171dbf9b5c951e8b12c7</vt:lpwstr>
  </property>
</Properties>
</file>